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3CB0" w14:textId="1101D966" w:rsidR="00F57397" w:rsidRPr="00E868DC" w:rsidRDefault="00D718DF" w:rsidP="00E868DC">
      <w:pPr>
        <w:jc w:val="center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</w:rPr>
        <w:drawing>
          <wp:inline distT="0" distB="0" distL="0" distR="0" wp14:anchorId="7CE7C9C2" wp14:editId="4B2802C7">
            <wp:extent cx="5843933" cy="1921933"/>
            <wp:effectExtent l="0" t="0" r="0" b="0"/>
            <wp:docPr id="1739860672" name="Picture 2" descr="A red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60672" name="Picture 2" descr="A red text on a whit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268" cy="194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725B4" w14:textId="143D4A1F" w:rsidR="00087D0C" w:rsidRPr="007B12E5" w:rsidRDefault="00D718DF" w:rsidP="00F57397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BACKGROUND </w:t>
      </w:r>
      <w:r w:rsidR="00F57397">
        <w:rPr>
          <w:b/>
          <w:bCs/>
          <w:sz w:val="26"/>
          <w:szCs w:val="26"/>
        </w:rPr>
        <w:sym w:font="Symbol" w:char="F0B7"/>
      </w:r>
      <w:r>
        <w:rPr>
          <w:b/>
          <w:bCs/>
          <w:sz w:val="26"/>
          <w:szCs w:val="26"/>
        </w:rPr>
        <w:t xml:space="preserve">  DISCUSSION TOPICS </w:t>
      </w:r>
      <w:r w:rsidR="00F57397">
        <w:rPr>
          <w:b/>
          <w:bCs/>
          <w:sz w:val="26"/>
          <w:szCs w:val="26"/>
        </w:rPr>
        <w:sym w:font="Symbol" w:char="F0B7"/>
      </w:r>
      <w:r>
        <w:rPr>
          <w:b/>
          <w:bCs/>
          <w:sz w:val="26"/>
          <w:szCs w:val="26"/>
        </w:rPr>
        <w:t xml:space="preserve"> RESOURCES</w:t>
      </w:r>
    </w:p>
    <w:p w14:paraId="3BADC7FD" w14:textId="77777777" w:rsidR="00D06CA6" w:rsidRPr="00056AEF" w:rsidRDefault="00D06CA6" w:rsidP="007F57F5">
      <w:pPr>
        <w:rPr>
          <w:sz w:val="23"/>
          <w:szCs w:val="23"/>
        </w:rPr>
      </w:pPr>
    </w:p>
    <w:p w14:paraId="198C032E" w14:textId="5314E8B8" w:rsidR="00E14AD0" w:rsidRPr="00C938CC" w:rsidRDefault="007F57F5" w:rsidP="007F57F5">
      <w:pPr>
        <w:rPr>
          <w:rFonts w:cstheme="minorHAnsi"/>
        </w:rPr>
      </w:pPr>
      <w:r w:rsidRPr="00C938CC">
        <w:rPr>
          <w:rFonts w:cstheme="minorHAnsi"/>
          <w:i/>
          <w:iCs/>
        </w:rPr>
        <w:t>Virulent: The Vaccine War</w:t>
      </w:r>
      <w:r w:rsidR="00F22A20" w:rsidRPr="00C938CC">
        <w:rPr>
          <w:rFonts w:cstheme="minorHAnsi"/>
          <w:i/>
          <w:iCs/>
        </w:rPr>
        <w:t xml:space="preserve"> </w:t>
      </w:r>
      <w:r w:rsidR="00F22A20" w:rsidRPr="00C938CC">
        <w:rPr>
          <w:rFonts w:cstheme="minorHAnsi"/>
        </w:rPr>
        <w:t xml:space="preserve">is the latest documentary by the producing/directing team of Laura Davis and </w:t>
      </w:r>
      <w:proofErr w:type="spellStart"/>
      <w:r w:rsidR="00F22A20" w:rsidRPr="00C938CC">
        <w:rPr>
          <w:rFonts w:cstheme="minorHAnsi"/>
        </w:rPr>
        <w:t>Tjardus</w:t>
      </w:r>
      <w:proofErr w:type="spellEnd"/>
      <w:r w:rsidR="00F22A20" w:rsidRPr="00C938CC">
        <w:rPr>
          <w:rFonts w:cstheme="minorHAnsi"/>
        </w:rPr>
        <w:t xml:space="preserve"> </w:t>
      </w:r>
      <w:proofErr w:type="spellStart"/>
      <w:r w:rsidR="00F22A20" w:rsidRPr="00C938CC">
        <w:rPr>
          <w:rFonts w:cstheme="minorHAnsi"/>
        </w:rPr>
        <w:t>Greidanus</w:t>
      </w:r>
      <w:proofErr w:type="spellEnd"/>
      <w:r w:rsidR="00F22A20" w:rsidRPr="00C938CC">
        <w:rPr>
          <w:rFonts w:cstheme="minorHAnsi"/>
        </w:rPr>
        <w:t xml:space="preserve">.  </w:t>
      </w:r>
      <w:r w:rsidR="00E14AD0" w:rsidRPr="00C938CC">
        <w:rPr>
          <w:rFonts w:cstheme="minorHAnsi"/>
        </w:rPr>
        <w:t>The film</w:t>
      </w:r>
      <w:r w:rsidRPr="00C938CC">
        <w:rPr>
          <w:rFonts w:cstheme="minorHAnsi"/>
        </w:rPr>
        <w:t xml:space="preserve"> examines vaccine hesitancy and </w:t>
      </w:r>
      <w:r w:rsidR="00E14AD0" w:rsidRPr="00C938CC">
        <w:rPr>
          <w:rFonts w:cstheme="minorHAnsi"/>
        </w:rPr>
        <w:t xml:space="preserve">denial, and how anti-vax activists used </w:t>
      </w:r>
      <w:r w:rsidRPr="00C938CC">
        <w:rPr>
          <w:rFonts w:cstheme="minorHAnsi"/>
        </w:rPr>
        <w:t xml:space="preserve">the Covid-19 </w:t>
      </w:r>
      <w:r w:rsidR="00E14AD0" w:rsidRPr="00C938CC">
        <w:rPr>
          <w:rFonts w:cstheme="minorHAnsi"/>
        </w:rPr>
        <w:t>pandemic to further their misinformation campaign</w:t>
      </w:r>
      <w:r w:rsidR="008106AE">
        <w:rPr>
          <w:rFonts w:cstheme="minorHAnsi"/>
        </w:rPr>
        <w:t xml:space="preserve"> online and off</w:t>
      </w:r>
      <w:r w:rsidRPr="00C938CC">
        <w:rPr>
          <w:rFonts w:cstheme="minorHAnsi"/>
        </w:rPr>
        <w:t xml:space="preserve">.  </w:t>
      </w:r>
    </w:p>
    <w:p w14:paraId="113DBFBD" w14:textId="77777777" w:rsidR="00B45247" w:rsidRPr="00C938CC" w:rsidRDefault="00B45247" w:rsidP="008106AE">
      <w:pPr>
        <w:spacing w:line="240" w:lineRule="exact"/>
        <w:rPr>
          <w:rFonts w:cstheme="minorHAnsi"/>
        </w:rPr>
      </w:pPr>
    </w:p>
    <w:p w14:paraId="631B4803" w14:textId="77777777" w:rsidR="00B45247" w:rsidRPr="00C938CC" w:rsidRDefault="00B45247" w:rsidP="00B45247">
      <w:pPr>
        <w:rPr>
          <w:rFonts w:cstheme="minorHAnsi"/>
        </w:rPr>
      </w:pPr>
      <w:r w:rsidRPr="00C938CC">
        <w:rPr>
          <w:rFonts w:cstheme="minorHAnsi"/>
        </w:rPr>
        <w:t>The film also looks at the ways in which the anti-vaccine movement weaponizes history to target Black Americans and other minority communities.</w:t>
      </w:r>
    </w:p>
    <w:p w14:paraId="068DF798" w14:textId="77777777" w:rsidR="00E14AD0" w:rsidRPr="00C938CC" w:rsidRDefault="00E14AD0" w:rsidP="003D5DD1">
      <w:pPr>
        <w:spacing w:line="240" w:lineRule="exact"/>
        <w:rPr>
          <w:rFonts w:cstheme="minorHAnsi"/>
        </w:rPr>
      </w:pPr>
    </w:p>
    <w:p w14:paraId="76E21763" w14:textId="684E6592" w:rsidR="00E14AD0" w:rsidRPr="00C938CC" w:rsidRDefault="00E14AD0" w:rsidP="007F57F5">
      <w:pPr>
        <w:rPr>
          <w:rFonts w:cstheme="minorHAnsi"/>
        </w:rPr>
      </w:pPr>
      <w:r w:rsidRPr="00C938CC">
        <w:rPr>
          <w:rFonts w:cstheme="minorHAnsi"/>
        </w:rPr>
        <w:t xml:space="preserve">Joining Davis and </w:t>
      </w:r>
      <w:proofErr w:type="spellStart"/>
      <w:r w:rsidRPr="00C938CC">
        <w:rPr>
          <w:rFonts w:cstheme="minorHAnsi"/>
        </w:rPr>
        <w:t>Greidanus</w:t>
      </w:r>
      <w:proofErr w:type="spellEnd"/>
      <w:r w:rsidRPr="00C938CC">
        <w:rPr>
          <w:rFonts w:cstheme="minorHAnsi"/>
        </w:rPr>
        <w:t xml:space="preserve"> are Project Medical Advisor Dr. Paul Offit, head of Children’s Hospital of Philadelphia’s Vaccine Education Center, and Executive Producer Mark Jonathan Harris, whose films have won three Best Documentary Oscars.</w:t>
      </w:r>
    </w:p>
    <w:p w14:paraId="25B5B835" w14:textId="77777777" w:rsidR="003D5DD1" w:rsidRPr="00C938CC" w:rsidRDefault="003D5DD1" w:rsidP="003D5DD1">
      <w:pPr>
        <w:spacing w:line="240" w:lineRule="exact"/>
        <w:rPr>
          <w:rFonts w:cstheme="minorHAnsi"/>
        </w:rPr>
      </w:pPr>
    </w:p>
    <w:p w14:paraId="1D543B37" w14:textId="77777777" w:rsidR="008106AE" w:rsidRDefault="008106AE" w:rsidP="008106AE">
      <w:pPr>
        <w:spacing w:line="240" w:lineRule="exact"/>
        <w:rPr>
          <w:rFonts w:cstheme="minorHAnsi"/>
        </w:rPr>
      </w:pPr>
    </w:p>
    <w:p w14:paraId="240A8E9B" w14:textId="74915B6D" w:rsidR="00F57397" w:rsidRPr="00F57397" w:rsidRDefault="00F57397" w:rsidP="008106AE">
      <w:pPr>
        <w:spacing w:line="240" w:lineRule="exact"/>
        <w:rPr>
          <w:rFonts w:cstheme="minorHAnsi"/>
          <w:b/>
          <w:bCs/>
        </w:rPr>
      </w:pPr>
      <w:r>
        <w:rPr>
          <w:rFonts w:cstheme="minorHAnsi"/>
          <w:b/>
          <w:bCs/>
        </w:rPr>
        <w:t>TOPICS FOR HIGH SCHOOL STUDENTS AND COLLEGE UNDERGRADUATES</w:t>
      </w:r>
    </w:p>
    <w:p w14:paraId="5BA487BE" w14:textId="15D493E1" w:rsidR="00F813D9" w:rsidRPr="00F813D9" w:rsidRDefault="00F813D9" w:rsidP="00936E19">
      <w:pPr>
        <w:pStyle w:val="ListParagraph"/>
        <w:numPr>
          <w:ilvl w:val="0"/>
          <w:numId w:val="10"/>
        </w:numPr>
        <w:rPr>
          <w:rFonts w:cstheme="minorHAnsi"/>
        </w:rPr>
      </w:pPr>
      <w:r w:rsidRPr="00F813D9">
        <w:rPr>
          <w:rFonts w:cstheme="minorHAnsi"/>
        </w:rPr>
        <w:t>What do vaccines do?</w:t>
      </w:r>
    </w:p>
    <w:p w14:paraId="67F06914" w14:textId="56462273" w:rsidR="00936E19" w:rsidRPr="00936E19" w:rsidRDefault="00936E19" w:rsidP="00936E19">
      <w:pPr>
        <w:pStyle w:val="ListParagraph"/>
        <w:numPr>
          <w:ilvl w:val="0"/>
          <w:numId w:val="10"/>
        </w:numPr>
        <w:rPr>
          <w:rFonts w:cstheme="minorHAnsi"/>
          <w:b/>
          <w:bCs/>
        </w:rPr>
      </w:pPr>
      <w:r w:rsidRPr="00F57397">
        <w:rPr>
          <w:rFonts w:cstheme="minorHAnsi"/>
        </w:rPr>
        <w:t xml:space="preserve">History of </w:t>
      </w:r>
      <w:r>
        <w:rPr>
          <w:rFonts w:cstheme="minorHAnsi"/>
        </w:rPr>
        <w:t>v</w:t>
      </w:r>
      <w:r w:rsidRPr="00F57397">
        <w:rPr>
          <w:rFonts w:cstheme="minorHAnsi"/>
        </w:rPr>
        <w:t>accines</w:t>
      </w:r>
      <w:r>
        <w:rPr>
          <w:rStyle w:val="EndnoteReference"/>
          <w:rFonts w:cstheme="minorHAnsi"/>
        </w:rPr>
        <w:endnoteReference w:id="1"/>
      </w:r>
    </w:p>
    <w:p w14:paraId="5420D0F4" w14:textId="14966013" w:rsidR="00B14895" w:rsidRDefault="00B14895" w:rsidP="00F57397">
      <w:pPr>
        <w:pStyle w:val="ListParagraph"/>
        <w:numPr>
          <w:ilvl w:val="0"/>
          <w:numId w:val="10"/>
        </w:numPr>
        <w:rPr>
          <w:rFonts w:cstheme="minorHAnsi"/>
        </w:rPr>
      </w:pPr>
      <w:r w:rsidRPr="00F57397">
        <w:rPr>
          <w:rFonts w:cstheme="minorHAnsi"/>
        </w:rPr>
        <w:t xml:space="preserve">Why the World Health Organization called vaccine hesitancy one of the top ten threats to global </w:t>
      </w:r>
      <w:proofErr w:type="gramStart"/>
      <w:r w:rsidRPr="00F57397">
        <w:rPr>
          <w:rFonts w:cstheme="minorHAnsi"/>
        </w:rPr>
        <w:t>health</w:t>
      </w:r>
      <w:proofErr w:type="gramEnd"/>
    </w:p>
    <w:p w14:paraId="56EEC85C" w14:textId="4031339E" w:rsidR="00296720" w:rsidRPr="00F57397" w:rsidRDefault="00296720" w:rsidP="00296720">
      <w:pPr>
        <w:pStyle w:val="ListParagraph"/>
        <w:numPr>
          <w:ilvl w:val="1"/>
          <w:numId w:val="10"/>
        </w:numPr>
        <w:rPr>
          <w:rFonts w:cstheme="minorHAnsi"/>
        </w:rPr>
      </w:pPr>
      <w:r>
        <w:rPr>
          <w:rFonts w:cstheme="minorHAnsi"/>
        </w:rPr>
        <w:t>What is herd immunity and what role does it play in preventing the spread of infectious disease?</w:t>
      </w:r>
    </w:p>
    <w:p w14:paraId="7BD73F75" w14:textId="449950E1" w:rsidR="00636E73" w:rsidRDefault="00636E73" w:rsidP="00936E19">
      <w:pPr>
        <w:pStyle w:val="ListParagraph"/>
        <w:numPr>
          <w:ilvl w:val="0"/>
          <w:numId w:val="10"/>
        </w:numPr>
        <w:rPr>
          <w:rFonts w:cstheme="minorHAnsi"/>
        </w:rPr>
      </w:pPr>
      <w:r w:rsidRPr="00936E19">
        <w:rPr>
          <w:rFonts w:cstheme="minorHAnsi"/>
        </w:rPr>
        <w:t>How social media played a dominant role in the spread of today's anti-vaccination movement</w:t>
      </w:r>
      <w:r w:rsidR="008106AE" w:rsidRPr="00936E19">
        <w:rPr>
          <w:rFonts w:cstheme="minorHAnsi"/>
        </w:rPr>
        <w:t xml:space="preserve"> fueled by the</w:t>
      </w:r>
      <w:r w:rsidRPr="00936E19">
        <w:rPr>
          <w:rFonts w:cstheme="minorHAnsi"/>
        </w:rPr>
        <w:t xml:space="preserve"> COVID-19 </w:t>
      </w:r>
      <w:proofErr w:type="gramStart"/>
      <w:r w:rsidRPr="00936E19">
        <w:rPr>
          <w:rFonts w:cstheme="minorHAnsi"/>
        </w:rPr>
        <w:t>pandemic</w:t>
      </w:r>
      <w:proofErr w:type="gramEnd"/>
      <w:r w:rsidRPr="00936E19">
        <w:rPr>
          <w:rFonts w:cstheme="minorHAnsi"/>
        </w:rPr>
        <w:t xml:space="preserve"> </w:t>
      </w:r>
    </w:p>
    <w:p w14:paraId="397BC648" w14:textId="77777777" w:rsidR="00296720" w:rsidRPr="00936E19" w:rsidRDefault="00296720" w:rsidP="00296720">
      <w:pPr>
        <w:pStyle w:val="ListParagraph"/>
        <w:numPr>
          <w:ilvl w:val="0"/>
          <w:numId w:val="10"/>
        </w:numPr>
        <w:rPr>
          <w:rFonts w:cstheme="minorHAnsi"/>
        </w:rPr>
      </w:pPr>
      <w:r w:rsidRPr="00936E19">
        <w:rPr>
          <w:rFonts w:cstheme="minorHAnsi"/>
        </w:rPr>
        <w:t>Distinguishing valid information from misinformation and disinformation</w:t>
      </w:r>
    </w:p>
    <w:p w14:paraId="2BFD3131" w14:textId="6851DC8C" w:rsidR="00296720" w:rsidRPr="00B0074E" w:rsidRDefault="00296720" w:rsidP="00B0074E">
      <w:pPr>
        <w:pStyle w:val="ListParagraph"/>
        <w:numPr>
          <w:ilvl w:val="1"/>
          <w:numId w:val="10"/>
        </w:numPr>
        <w:rPr>
          <w:rFonts w:cstheme="minorHAnsi"/>
        </w:rPr>
      </w:pPr>
      <w:r w:rsidRPr="00C938CC">
        <w:rPr>
          <w:rFonts w:cstheme="minorHAnsi"/>
        </w:rPr>
        <w:t xml:space="preserve">Why cherry-picked data, scare tactics, and emotion-packed verbiage often appears as valid and perhaps even more compelling than pro-vaccination </w:t>
      </w:r>
      <w:proofErr w:type="gramStart"/>
      <w:r w:rsidRPr="00C938CC">
        <w:rPr>
          <w:rFonts w:cstheme="minorHAnsi"/>
        </w:rPr>
        <w:t>rhetoric</w:t>
      </w:r>
      <w:proofErr w:type="gramEnd"/>
    </w:p>
    <w:p w14:paraId="3934566A" w14:textId="7DEB545C" w:rsidR="00936E19" w:rsidRDefault="00273D82" w:rsidP="00936E19">
      <w:pPr>
        <w:pStyle w:val="ListParagraph"/>
        <w:numPr>
          <w:ilvl w:val="0"/>
          <w:numId w:val="10"/>
        </w:numPr>
        <w:rPr>
          <w:rFonts w:cstheme="minorHAnsi"/>
        </w:rPr>
      </w:pPr>
      <w:r w:rsidRPr="00936E19">
        <w:rPr>
          <w:rFonts w:cstheme="minorHAnsi"/>
        </w:rPr>
        <w:t xml:space="preserve">Vaccine </w:t>
      </w:r>
      <w:r w:rsidR="008106AE" w:rsidRPr="00936E19">
        <w:rPr>
          <w:rFonts w:cstheme="minorHAnsi"/>
        </w:rPr>
        <w:t>ethics</w:t>
      </w:r>
      <w:r w:rsidR="00B0074E">
        <w:rPr>
          <w:rStyle w:val="EndnoteReference"/>
          <w:rFonts w:cstheme="minorHAnsi"/>
        </w:rPr>
        <w:endnoteReference w:id="2"/>
      </w:r>
      <w:r w:rsidRPr="00936E19">
        <w:rPr>
          <w:rFonts w:cstheme="minorHAnsi"/>
        </w:rPr>
        <w:t xml:space="preserve">  </w:t>
      </w:r>
    </w:p>
    <w:p w14:paraId="481E04F4" w14:textId="09B98ECB" w:rsidR="005962BA" w:rsidRDefault="00936E19" w:rsidP="00936E19">
      <w:pPr>
        <w:pStyle w:val="ListParagraph"/>
        <w:numPr>
          <w:ilvl w:val="1"/>
          <w:numId w:val="10"/>
        </w:numPr>
        <w:rPr>
          <w:rFonts w:cstheme="minorHAnsi"/>
        </w:rPr>
      </w:pPr>
      <w:r>
        <w:rPr>
          <w:rFonts w:cstheme="minorHAnsi"/>
        </w:rPr>
        <w:t>Should vaccine</w:t>
      </w:r>
      <w:r w:rsidR="001E19C4">
        <w:rPr>
          <w:rFonts w:cstheme="minorHAnsi"/>
        </w:rPr>
        <w:t>s</w:t>
      </w:r>
      <w:r>
        <w:rPr>
          <w:rFonts w:cstheme="minorHAnsi"/>
        </w:rPr>
        <w:t xml:space="preserve"> be </w:t>
      </w:r>
      <w:r w:rsidR="00B0074E">
        <w:rPr>
          <w:rFonts w:cstheme="minorHAnsi"/>
        </w:rPr>
        <w:t>mandated</w:t>
      </w:r>
      <w:r>
        <w:rPr>
          <w:rFonts w:cstheme="minorHAnsi"/>
        </w:rPr>
        <w:t>?</w:t>
      </w:r>
    </w:p>
    <w:p w14:paraId="5C3115D5" w14:textId="4702C876" w:rsidR="00B0074E" w:rsidRDefault="00B0074E" w:rsidP="00936E19">
      <w:pPr>
        <w:pStyle w:val="ListParagraph"/>
        <w:numPr>
          <w:ilvl w:val="1"/>
          <w:numId w:val="10"/>
        </w:numPr>
        <w:rPr>
          <w:rFonts w:cstheme="minorHAnsi"/>
        </w:rPr>
      </w:pPr>
      <w:r>
        <w:rPr>
          <w:rFonts w:cstheme="minorHAnsi"/>
        </w:rPr>
        <w:t>Informed consent</w:t>
      </w:r>
    </w:p>
    <w:p w14:paraId="3686A024" w14:textId="40FC8C64" w:rsidR="00936E19" w:rsidRPr="001E19C4" w:rsidRDefault="00936E19" w:rsidP="001E19C4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>What do we owe each other?</w:t>
      </w:r>
      <w:r w:rsidR="001E19C4">
        <w:rPr>
          <w:rFonts w:cstheme="minorHAnsi"/>
        </w:rPr>
        <w:t xml:space="preserve">  </w:t>
      </w:r>
      <w:r w:rsidR="001E19C4" w:rsidRPr="00636E73">
        <w:rPr>
          <w:rFonts w:cstheme="minorHAnsi"/>
        </w:rPr>
        <w:t xml:space="preserve">Individual </w:t>
      </w:r>
      <w:r w:rsidR="001E19C4">
        <w:rPr>
          <w:rFonts w:cstheme="minorHAnsi"/>
        </w:rPr>
        <w:t>a</w:t>
      </w:r>
      <w:r w:rsidR="001E19C4" w:rsidRPr="00636E73">
        <w:rPr>
          <w:rFonts w:cstheme="minorHAnsi"/>
        </w:rPr>
        <w:t xml:space="preserve">ction &amp; </w:t>
      </w:r>
      <w:r w:rsidR="001E19C4">
        <w:rPr>
          <w:rFonts w:cstheme="minorHAnsi"/>
        </w:rPr>
        <w:t>c</w:t>
      </w:r>
      <w:r w:rsidR="001E19C4" w:rsidRPr="00636E73">
        <w:rPr>
          <w:rFonts w:cstheme="minorHAnsi"/>
        </w:rPr>
        <w:t xml:space="preserve">ommunity </w:t>
      </w:r>
      <w:r w:rsidR="001E19C4">
        <w:rPr>
          <w:rFonts w:cstheme="minorHAnsi"/>
        </w:rPr>
        <w:t>r</w:t>
      </w:r>
      <w:r w:rsidR="001E19C4" w:rsidRPr="00636E73">
        <w:rPr>
          <w:rFonts w:cstheme="minorHAnsi"/>
        </w:rPr>
        <w:t>esponsibility</w:t>
      </w:r>
    </w:p>
    <w:p w14:paraId="7B986B97" w14:textId="1BED093B" w:rsidR="004666E9" w:rsidRPr="00936E19" w:rsidRDefault="00F57397" w:rsidP="004666E9">
      <w:pPr>
        <w:pStyle w:val="ListParagraph"/>
        <w:numPr>
          <w:ilvl w:val="0"/>
          <w:numId w:val="2"/>
        </w:numPr>
        <w:rPr>
          <w:rFonts w:cstheme="minorHAnsi"/>
        </w:rPr>
      </w:pPr>
      <w:r w:rsidRPr="00F57397">
        <w:rPr>
          <w:rFonts w:cstheme="minorHAnsi"/>
        </w:rPr>
        <w:t xml:space="preserve">Consequences of vaccine hesitancy and denial </w:t>
      </w:r>
    </w:p>
    <w:p w14:paraId="6D4D0B37" w14:textId="77CDE8CC" w:rsidR="00636E73" w:rsidRDefault="00636E73" w:rsidP="00636E73">
      <w:pPr>
        <w:pStyle w:val="ListParagraph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>The</w:t>
      </w:r>
      <w:r w:rsidRPr="00C938CC">
        <w:rPr>
          <w:rFonts w:cstheme="minorHAnsi"/>
        </w:rPr>
        <w:t xml:space="preserve"> commonly held perception that lived experience, individual decision-making and risk assessment, and the ability to create your own expertise with online searches outweighs scientific </w:t>
      </w:r>
      <w:proofErr w:type="gramStart"/>
      <w:r w:rsidRPr="00C938CC">
        <w:rPr>
          <w:rFonts w:cstheme="minorHAnsi"/>
        </w:rPr>
        <w:t>data</w:t>
      </w:r>
      <w:proofErr w:type="gramEnd"/>
    </w:p>
    <w:p w14:paraId="345D8CE6" w14:textId="77777777" w:rsidR="006109BB" w:rsidRPr="00C938CC" w:rsidRDefault="006109BB" w:rsidP="006109BB">
      <w:pPr>
        <w:rPr>
          <w:rFonts w:cstheme="minorHAnsi"/>
          <w:b/>
          <w:bCs/>
        </w:rPr>
      </w:pPr>
    </w:p>
    <w:p w14:paraId="411B40BA" w14:textId="741C8E36" w:rsidR="007726C1" w:rsidRPr="002D2849" w:rsidRDefault="00EA3A18" w:rsidP="007726C1">
      <w:pPr>
        <w:pStyle w:val="ListParagraph"/>
        <w:numPr>
          <w:ilvl w:val="0"/>
          <w:numId w:val="2"/>
        </w:numPr>
        <w:rPr>
          <w:rFonts w:cstheme="minorHAnsi"/>
          <w:b/>
          <w:bCs/>
        </w:rPr>
      </w:pPr>
      <w:r>
        <w:rPr>
          <w:rFonts w:cstheme="minorHAnsi"/>
        </w:rPr>
        <w:lastRenderedPageBreak/>
        <w:t>Suggested Reading:</w:t>
      </w:r>
    </w:p>
    <w:p w14:paraId="27E950B1" w14:textId="3B3D1B03" w:rsidR="002D2849" w:rsidRPr="00EA3A1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E868DC">
        <w:rPr>
          <w:rFonts w:cstheme="minorHAnsi"/>
          <w:i/>
          <w:iCs/>
        </w:rPr>
        <w:t>How Vaccines Work</w:t>
      </w:r>
      <w:r>
        <w:rPr>
          <w:rFonts w:cstheme="minorHAnsi"/>
        </w:rPr>
        <w:t xml:space="preserve"> by David Miles, PhD</w:t>
      </w:r>
    </w:p>
    <w:p w14:paraId="3A940A7D" w14:textId="2BAED931" w:rsidR="00EA3A18" w:rsidRPr="00E868DC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E868DC">
        <w:rPr>
          <w:rFonts w:cstheme="minorHAnsi"/>
          <w:i/>
          <w:iCs/>
        </w:rPr>
        <w:t>Deadly Choices: How the Anti-Vaccine Movement Threatens Us All</w:t>
      </w:r>
      <w:r>
        <w:rPr>
          <w:rFonts w:cstheme="minorHAnsi"/>
        </w:rPr>
        <w:t xml:space="preserve"> by Dr. Paul Offit</w:t>
      </w:r>
    </w:p>
    <w:p w14:paraId="5D328FAB" w14:textId="4779992B" w:rsidR="00E868DC" w:rsidRPr="00E868DC" w:rsidRDefault="00E868DC" w:rsidP="00E868DC">
      <w:pPr>
        <w:pStyle w:val="ListParagraph"/>
        <w:numPr>
          <w:ilvl w:val="1"/>
          <w:numId w:val="2"/>
        </w:numPr>
        <w:shd w:val="clear" w:color="auto" w:fill="FFFFFF"/>
        <w:outlineLvl w:val="0"/>
        <w:rPr>
          <w:rFonts w:eastAsia="Times New Roman" w:cstheme="minorHAnsi"/>
          <w:i/>
          <w:iCs/>
          <w:color w:val="0F1111"/>
          <w:kern w:val="36"/>
        </w:rPr>
      </w:pPr>
      <w:r w:rsidRPr="00E868DC">
        <w:rPr>
          <w:rFonts w:eastAsia="Times New Roman" w:cstheme="minorHAnsi"/>
          <w:i/>
          <w:iCs/>
          <w:color w:val="0F1111"/>
          <w:kern w:val="36"/>
        </w:rPr>
        <w:t>Bad Advice: Or Why Celebrities, Politicians, and Activists Aren't Your Best Source of Health Information</w:t>
      </w:r>
      <w:r>
        <w:rPr>
          <w:rFonts w:eastAsia="Times New Roman" w:cstheme="minorHAnsi"/>
          <w:i/>
          <w:iCs/>
          <w:color w:val="0F1111"/>
          <w:kern w:val="36"/>
        </w:rPr>
        <w:t xml:space="preserve"> </w:t>
      </w:r>
      <w:r>
        <w:rPr>
          <w:rFonts w:eastAsia="Times New Roman" w:cstheme="minorHAnsi"/>
          <w:color w:val="0F1111"/>
          <w:kern w:val="36"/>
        </w:rPr>
        <w:t>by Dr. Paul Offit</w:t>
      </w:r>
    </w:p>
    <w:p w14:paraId="4B5EA04A" w14:textId="653AF1AD" w:rsidR="00EA3A18" w:rsidRPr="00F222F8" w:rsidRDefault="00EA3A1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E868DC">
        <w:rPr>
          <w:rFonts w:cstheme="minorHAnsi"/>
          <w:i/>
          <w:iCs/>
        </w:rPr>
        <w:t xml:space="preserve">The Panic Virus </w:t>
      </w:r>
      <w:r>
        <w:rPr>
          <w:rFonts w:cstheme="minorHAnsi"/>
        </w:rPr>
        <w:t>by Seth Mnookin, Director, Graduate Program</w:t>
      </w:r>
      <w:r w:rsidR="00F222F8">
        <w:rPr>
          <w:rFonts w:cstheme="minorHAnsi"/>
        </w:rPr>
        <w:t>,</w:t>
      </w:r>
      <w:r>
        <w:rPr>
          <w:rFonts w:cstheme="minorHAnsi"/>
        </w:rPr>
        <w:t xml:space="preserve"> Science Writing, MIT</w:t>
      </w:r>
    </w:p>
    <w:p w14:paraId="0AE8F52D" w14:textId="29541AEB" w:rsidR="00F222F8" w:rsidRPr="00C938CC" w:rsidRDefault="00F222F8" w:rsidP="002D2849">
      <w:pPr>
        <w:pStyle w:val="ListParagraph"/>
        <w:numPr>
          <w:ilvl w:val="1"/>
          <w:numId w:val="2"/>
        </w:numPr>
        <w:rPr>
          <w:rFonts w:cstheme="minorHAnsi"/>
          <w:b/>
          <w:bCs/>
        </w:rPr>
      </w:pPr>
      <w:r w:rsidRPr="00E868DC">
        <w:rPr>
          <w:rFonts w:cstheme="minorHAnsi"/>
          <w:i/>
          <w:iCs/>
        </w:rPr>
        <w:t>Polio: An American Story</w:t>
      </w:r>
      <w:r>
        <w:rPr>
          <w:rFonts w:cstheme="minorHAnsi"/>
        </w:rPr>
        <w:t xml:space="preserve"> by David </w:t>
      </w:r>
      <w:proofErr w:type="spellStart"/>
      <w:r>
        <w:rPr>
          <w:rFonts w:cstheme="minorHAnsi"/>
        </w:rPr>
        <w:t>Oshinsky</w:t>
      </w:r>
      <w:proofErr w:type="spellEnd"/>
      <w:r>
        <w:rPr>
          <w:rFonts w:cstheme="minorHAnsi"/>
        </w:rPr>
        <w:t>, PhD</w:t>
      </w:r>
    </w:p>
    <w:p w14:paraId="34684459" w14:textId="77777777" w:rsidR="00244078" w:rsidRPr="00244078" w:rsidRDefault="00244078" w:rsidP="00244078">
      <w:pPr>
        <w:spacing w:line="240" w:lineRule="exact"/>
        <w:ind w:left="360"/>
        <w:rPr>
          <w:rFonts w:cstheme="minorHAnsi"/>
        </w:rPr>
      </w:pPr>
    </w:p>
    <w:p w14:paraId="57487AED" w14:textId="132AC8C5" w:rsidR="00AE21B8" w:rsidRDefault="00AE21B8" w:rsidP="007F57F5">
      <w:pPr>
        <w:pStyle w:val="ListParagraph"/>
        <w:numPr>
          <w:ilvl w:val="0"/>
          <w:numId w:val="9"/>
        </w:numPr>
        <w:rPr>
          <w:rFonts w:cstheme="minorHAnsi"/>
        </w:rPr>
      </w:pPr>
      <w:r w:rsidRPr="00244078">
        <w:rPr>
          <w:rFonts w:cstheme="minorHAnsi"/>
        </w:rPr>
        <w:t>Resources</w:t>
      </w:r>
      <w:r w:rsidR="00244078">
        <w:rPr>
          <w:rFonts w:cstheme="minorHAnsi"/>
        </w:rPr>
        <w:t>:</w:t>
      </w:r>
    </w:p>
    <w:p w14:paraId="366B1493" w14:textId="00564870" w:rsidR="00273D82" w:rsidRPr="00244078" w:rsidRDefault="00273D82" w:rsidP="00273D82">
      <w:pPr>
        <w:pStyle w:val="ListParagraph"/>
        <w:numPr>
          <w:ilvl w:val="1"/>
          <w:numId w:val="9"/>
        </w:numPr>
        <w:rPr>
          <w:rFonts w:cstheme="minorHAnsi"/>
        </w:rPr>
      </w:pPr>
      <w:r>
        <w:rPr>
          <w:rFonts w:cstheme="minorHAnsi"/>
        </w:rPr>
        <w:t xml:space="preserve">Children’s Hospital of Philadelphia, </w:t>
      </w:r>
      <w:hyperlink r:id="rId8" w:history="1">
        <w:r w:rsidRPr="00F80D9E">
          <w:rPr>
            <w:rStyle w:val="Hyperlink"/>
            <w:rFonts w:cstheme="minorHAnsi"/>
          </w:rPr>
          <w:t>Vaccine Education Center</w:t>
        </w:r>
      </w:hyperlink>
    </w:p>
    <w:p w14:paraId="1E9DD393" w14:textId="420693EB" w:rsidR="00A2573F" w:rsidRPr="00313B79" w:rsidRDefault="00000000" w:rsidP="00313B79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hyperlink r:id="rId9" w:history="1">
        <w:r w:rsidR="00273D82" w:rsidRPr="00F80D9E">
          <w:rPr>
            <w:rStyle w:val="Hyperlink"/>
            <w:rFonts w:cstheme="minorHAnsi"/>
          </w:rPr>
          <w:t>Immunize.org</w:t>
        </w:r>
      </w:hyperlink>
    </w:p>
    <w:p w14:paraId="7F1D2621" w14:textId="03DFD76D" w:rsidR="00313B79" w:rsidRPr="00C938CC" w:rsidRDefault="00313B79" w:rsidP="00313B79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>
        <w:rPr>
          <w:rFonts w:cstheme="minorHAnsi"/>
        </w:rPr>
        <w:t xml:space="preserve">College of Physicians of Philadelphia: </w:t>
      </w:r>
      <w:hyperlink r:id="rId10" w:history="1">
        <w:r w:rsidRPr="00313B79">
          <w:rPr>
            <w:rStyle w:val="Hyperlink"/>
            <w:rFonts w:cstheme="minorHAnsi"/>
          </w:rPr>
          <w:t>History of Vaccines</w:t>
        </w:r>
      </w:hyperlink>
    </w:p>
    <w:p w14:paraId="2F3B0FD8" w14:textId="77777777" w:rsidR="00B14895" w:rsidRDefault="00B14895" w:rsidP="007B12E5">
      <w:pPr>
        <w:rPr>
          <w:rFonts w:cstheme="minorHAnsi"/>
        </w:rPr>
      </w:pPr>
    </w:p>
    <w:p w14:paraId="3A39CBA4" w14:textId="77777777" w:rsidR="00F813D9" w:rsidRDefault="00F813D9" w:rsidP="007B12E5">
      <w:pPr>
        <w:rPr>
          <w:rFonts w:cstheme="minorHAnsi"/>
        </w:rPr>
      </w:pPr>
    </w:p>
    <w:sectPr w:rsidR="00F813D9" w:rsidSect="007B12E5">
      <w:endnotePr>
        <w:numFmt w:val="decimal"/>
      </w:endnotePr>
      <w:pgSz w:w="12240" w:h="15840"/>
      <w:pgMar w:top="144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E1F2" w14:textId="77777777" w:rsidR="00AE2CF6" w:rsidRDefault="00AE2CF6" w:rsidP="00D83B0E">
      <w:r>
        <w:separator/>
      </w:r>
    </w:p>
  </w:endnote>
  <w:endnote w:type="continuationSeparator" w:id="0">
    <w:p w14:paraId="22DD1C63" w14:textId="77777777" w:rsidR="00AE2CF6" w:rsidRDefault="00AE2CF6" w:rsidP="00D83B0E">
      <w:r>
        <w:continuationSeparator/>
      </w:r>
    </w:p>
  </w:endnote>
  <w:endnote w:id="1">
    <w:p w14:paraId="49686076" w14:textId="1651B4BD" w:rsidR="00936E19" w:rsidRDefault="00936E19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296720">
        <w:t xml:space="preserve">History of Vaccines, The College of Physicians of Philadelphia </w:t>
      </w:r>
      <w:hyperlink r:id="rId1" w:history="1">
        <w:r w:rsidR="00296720" w:rsidRPr="00AF1D98">
          <w:rPr>
            <w:rStyle w:val="Hyperlink"/>
          </w:rPr>
          <w:t>https://historyofvaccines.org/</w:t>
        </w:r>
      </w:hyperlink>
    </w:p>
    <w:p w14:paraId="0D971E13" w14:textId="77777777" w:rsidR="00F813D9" w:rsidRDefault="00F813D9">
      <w:pPr>
        <w:pStyle w:val="EndnoteText"/>
      </w:pPr>
    </w:p>
  </w:endnote>
  <w:endnote w:id="2">
    <w:p w14:paraId="481038DE" w14:textId="436335E2" w:rsidR="00B0074E" w:rsidRDefault="00B0074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F813D9">
        <w:t xml:space="preserve">History of Vaccines, The College of Physicians of Philadelphia, Ethical Issues and Vaccines  </w:t>
      </w:r>
      <w:hyperlink r:id="rId2" w:history="1">
        <w:r w:rsidR="00F813D9" w:rsidRPr="00AF1D98">
          <w:rPr>
            <w:rStyle w:val="Hyperlink"/>
          </w:rPr>
          <w:t>https://historyofvaccines.org/vaccines-101/ethical-issues-and-vaccines</w:t>
        </w:r>
      </w:hyperlink>
    </w:p>
    <w:p w14:paraId="450CF9CD" w14:textId="77777777" w:rsidR="00F813D9" w:rsidRDefault="00F813D9">
      <w:pPr>
        <w:pStyle w:val="EndnoteText"/>
      </w:pPr>
    </w:p>
    <w:p w14:paraId="7E648091" w14:textId="77777777" w:rsidR="00F813D9" w:rsidRDefault="00F813D9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AEC3" w14:textId="77777777" w:rsidR="00AE2CF6" w:rsidRDefault="00AE2CF6" w:rsidP="00D83B0E">
      <w:r>
        <w:separator/>
      </w:r>
    </w:p>
  </w:footnote>
  <w:footnote w:type="continuationSeparator" w:id="0">
    <w:p w14:paraId="27115760" w14:textId="77777777" w:rsidR="00AE2CF6" w:rsidRDefault="00AE2CF6" w:rsidP="00D83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D36"/>
    <w:multiLevelType w:val="hybridMultilevel"/>
    <w:tmpl w:val="3B2A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50D2D"/>
    <w:multiLevelType w:val="hybridMultilevel"/>
    <w:tmpl w:val="F3E4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07346"/>
    <w:multiLevelType w:val="hybridMultilevel"/>
    <w:tmpl w:val="B4C2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70C9B"/>
    <w:multiLevelType w:val="hybridMultilevel"/>
    <w:tmpl w:val="DE505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E3242"/>
    <w:multiLevelType w:val="hybridMultilevel"/>
    <w:tmpl w:val="B0FE8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474B1"/>
    <w:multiLevelType w:val="hybridMultilevel"/>
    <w:tmpl w:val="C6043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B4D1D"/>
    <w:multiLevelType w:val="hybridMultilevel"/>
    <w:tmpl w:val="16F29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C5F46"/>
    <w:multiLevelType w:val="hybridMultilevel"/>
    <w:tmpl w:val="9700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A30A4"/>
    <w:multiLevelType w:val="hybridMultilevel"/>
    <w:tmpl w:val="5EF4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B2C7F"/>
    <w:multiLevelType w:val="hybridMultilevel"/>
    <w:tmpl w:val="61F69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8493">
    <w:abstractNumId w:val="8"/>
  </w:num>
  <w:num w:numId="2" w16cid:durableId="2131312345">
    <w:abstractNumId w:val="3"/>
  </w:num>
  <w:num w:numId="3" w16cid:durableId="943076538">
    <w:abstractNumId w:val="7"/>
  </w:num>
  <w:num w:numId="4" w16cid:durableId="645822224">
    <w:abstractNumId w:val="0"/>
  </w:num>
  <w:num w:numId="5" w16cid:durableId="1128547158">
    <w:abstractNumId w:val="9"/>
  </w:num>
  <w:num w:numId="6" w16cid:durableId="2008436622">
    <w:abstractNumId w:val="4"/>
  </w:num>
  <w:num w:numId="7" w16cid:durableId="891814925">
    <w:abstractNumId w:val="2"/>
  </w:num>
  <w:num w:numId="8" w16cid:durableId="1084572351">
    <w:abstractNumId w:val="1"/>
  </w:num>
  <w:num w:numId="9" w16cid:durableId="539241897">
    <w:abstractNumId w:val="6"/>
  </w:num>
  <w:num w:numId="10" w16cid:durableId="435708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7F5"/>
    <w:rsid w:val="00056AEF"/>
    <w:rsid w:val="00061CF6"/>
    <w:rsid w:val="00087D0C"/>
    <w:rsid w:val="000F06F3"/>
    <w:rsid w:val="000F5025"/>
    <w:rsid w:val="00142FA9"/>
    <w:rsid w:val="00157687"/>
    <w:rsid w:val="00182BC9"/>
    <w:rsid w:val="001C2BC5"/>
    <w:rsid w:val="001E19C4"/>
    <w:rsid w:val="001E714A"/>
    <w:rsid w:val="001F5A1E"/>
    <w:rsid w:val="0021708F"/>
    <w:rsid w:val="00244078"/>
    <w:rsid w:val="00253ED5"/>
    <w:rsid w:val="00273D82"/>
    <w:rsid w:val="00285442"/>
    <w:rsid w:val="00296720"/>
    <w:rsid w:val="002D2849"/>
    <w:rsid w:val="00307D7E"/>
    <w:rsid w:val="00307FDC"/>
    <w:rsid w:val="00313B79"/>
    <w:rsid w:val="00337701"/>
    <w:rsid w:val="00341FA8"/>
    <w:rsid w:val="00352008"/>
    <w:rsid w:val="00383463"/>
    <w:rsid w:val="00392A89"/>
    <w:rsid w:val="003A33D1"/>
    <w:rsid w:val="003D5477"/>
    <w:rsid w:val="003D5DD1"/>
    <w:rsid w:val="003F4679"/>
    <w:rsid w:val="0042502B"/>
    <w:rsid w:val="004574A2"/>
    <w:rsid w:val="004666E9"/>
    <w:rsid w:val="005915D8"/>
    <w:rsid w:val="005924C2"/>
    <w:rsid w:val="005962BA"/>
    <w:rsid w:val="005E66CA"/>
    <w:rsid w:val="006109BB"/>
    <w:rsid w:val="00621D9A"/>
    <w:rsid w:val="00631372"/>
    <w:rsid w:val="00636E73"/>
    <w:rsid w:val="00655E0C"/>
    <w:rsid w:val="006828C3"/>
    <w:rsid w:val="006B3EEE"/>
    <w:rsid w:val="006B7329"/>
    <w:rsid w:val="006D1AF3"/>
    <w:rsid w:val="006E1395"/>
    <w:rsid w:val="00724A8F"/>
    <w:rsid w:val="007726C1"/>
    <w:rsid w:val="007B12E5"/>
    <w:rsid w:val="007D0513"/>
    <w:rsid w:val="007F57F5"/>
    <w:rsid w:val="00807648"/>
    <w:rsid w:val="008106AE"/>
    <w:rsid w:val="00814446"/>
    <w:rsid w:val="00820092"/>
    <w:rsid w:val="008211CF"/>
    <w:rsid w:val="00876D7D"/>
    <w:rsid w:val="00910294"/>
    <w:rsid w:val="00936E19"/>
    <w:rsid w:val="00962FF4"/>
    <w:rsid w:val="009F5BB7"/>
    <w:rsid w:val="00A2573F"/>
    <w:rsid w:val="00A71040"/>
    <w:rsid w:val="00A81252"/>
    <w:rsid w:val="00AD0DCE"/>
    <w:rsid w:val="00AE21B8"/>
    <w:rsid w:val="00AE2CF6"/>
    <w:rsid w:val="00B0074E"/>
    <w:rsid w:val="00B14895"/>
    <w:rsid w:val="00B45247"/>
    <w:rsid w:val="00B6547F"/>
    <w:rsid w:val="00B8026D"/>
    <w:rsid w:val="00B866F4"/>
    <w:rsid w:val="00BE2429"/>
    <w:rsid w:val="00BF7950"/>
    <w:rsid w:val="00C543AC"/>
    <w:rsid w:val="00C938CC"/>
    <w:rsid w:val="00CC0F54"/>
    <w:rsid w:val="00CE74F0"/>
    <w:rsid w:val="00D06CA6"/>
    <w:rsid w:val="00D718DF"/>
    <w:rsid w:val="00D82290"/>
    <w:rsid w:val="00D82E49"/>
    <w:rsid w:val="00D83B0E"/>
    <w:rsid w:val="00D933A0"/>
    <w:rsid w:val="00E07578"/>
    <w:rsid w:val="00E14AD0"/>
    <w:rsid w:val="00E15E62"/>
    <w:rsid w:val="00E868DC"/>
    <w:rsid w:val="00EA3A18"/>
    <w:rsid w:val="00F222F8"/>
    <w:rsid w:val="00F22A20"/>
    <w:rsid w:val="00F52D39"/>
    <w:rsid w:val="00F57397"/>
    <w:rsid w:val="00F80D9E"/>
    <w:rsid w:val="00F813D9"/>
    <w:rsid w:val="00FA1813"/>
    <w:rsid w:val="00FC4A8C"/>
    <w:rsid w:val="00F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B4D6A"/>
  <w15:chartTrackingRefBased/>
  <w15:docId w15:val="{21D75E6B-1CDC-BF49-A1CB-9345002B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68D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24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2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66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3B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B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3B0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EA3A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6E1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6E1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6E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868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E8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op.edu/centers-programs/vaccine-education-cent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historyofvaccine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mmunize.org/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historyofvaccines.org/vaccines-101/ethical-issues-and-vaccines" TargetMode="External"/><Relationship Id="rId1" Type="http://schemas.openxmlformats.org/officeDocument/2006/relationships/hyperlink" Target="https://historyofvaccin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Davis</dc:creator>
  <cp:keywords/>
  <dc:description/>
  <cp:lastModifiedBy>Laura Davis</cp:lastModifiedBy>
  <cp:revision>5</cp:revision>
  <dcterms:created xsi:type="dcterms:W3CDTF">2024-07-26T21:12:00Z</dcterms:created>
  <dcterms:modified xsi:type="dcterms:W3CDTF">2024-07-29T22:45:00Z</dcterms:modified>
</cp:coreProperties>
</file>